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after="100" w:line="240" w:lineRule="auto"/>
        <w:jc w:val="right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>УТВЕРЖДАЮ</w:t>
      </w:r>
    </w:p>
    <w:p>
      <w:pPr>
        <w:spacing w:before="100" w:after="100" w:line="240" w:lineRule="auto"/>
        <w:jc w:val="right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 xml:space="preserve">Директор </w:t>
      </w:r>
      <w:r>
        <w:rPr>
          <w:rFonts w:ascii="Times New Roman" w:cs="Times New Roman" w:eastAsia="Times New Roman" w:hAnsi="Times New Roman"/>
          <w:sz w:val="24"/>
          <w:lang w:eastAsia="ru-RU"/>
        </w:rPr>
        <w:t>МБУ ДО «Калевальская РДЮСШ»</w:t>
      </w:r>
    </w:p>
    <w:p>
      <w:pPr>
        <w:spacing w:before="100" w:after="100" w:line="240" w:lineRule="auto"/>
        <w:jc w:val="right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 xml:space="preserve">_________________ </w:t>
      </w:r>
      <w:r>
        <w:rPr>
          <w:rFonts w:ascii="Times New Roman" w:cs="Times New Roman" w:eastAsia="Times New Roman" w:hAnsi="Times New Roman"/>
          <w:sz w:val="24"/>
          <w:lang w:eastAsia="ru-RU"/>
        </w:rPr>
        <w:t>Ю.В.Шилов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lang w:eastAsia="ru-RU"/>
        </w:rPr>
        <w:t>О смотре – конкурсе «Лучший спортсмен года</w:t>
      </w:r>
      <w:r>
        <w:rPr>
          <w:rFonts w:ascii="Times New Roman" w:cs="Times New Roman" w:eastAsia="Times New Roman" w:hAnsi="Times New Roman"/>
          <w:b/>
          <w:sz w:val="24"/>
          <w:lang w:eastAsia="ru-RU"/>
        </w:rPr>
        <w:t>»</w:t>
      </w:r>
      <w:r>
        <w:rPr>
          <w:rFonts w:ascii="Times New Roman" w:cs="Times New Roman" w:eastAsia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lang w:eastAsia="ru-RU"/>
        </w:rPr>
        <w:t xml:space="preserve">среди </w:t>
      </w:r>
      <w:r>
        <w:rPr>
          <w:rFonts w:ascii="Times New Roman" w:cs="Times New Roman" w:eastAsia="Times New Roman" w:hAnsi="Times New Roman"/>
          <w:b/>
          <w:sz w:val="24"/>
          <w:lang w:eastAsia="ru-RU"/>
        </w:rPr>
        <w:t>обучающихся</w:t>
      </w:r>
      <w:r>
        <w:rPr>
          <w:rFonts w:ascii="Times New Roman" w:cs="Times New Roman" w:eastAsia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b/>
          <w:sz w:val="24"/>
          <w:lang w:eastAsia="ru-RU"/>
        </w:rPr>
        <w:t>МБУ ДО «Калевальская РДЮСШ»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lang w:eastAsia="ru-RU"/>
        </w:rPr>
        <w:t xml:space="preserve"> на 2017 – 2018 учебный год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  <w:t>1.Цели и задачи.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 xml:space="preserve">1.1. Выявление лучшего спортсмена года </w:t>
      </w:r>
      <w:r>
        <w:rPr>
          <w:rFonts w:ascii="Times New Roman" w:cs="Times New Roman" w:eastAsia="Times New Roman" w:hAnsi="Times New Roman"/>
          <w:sz w:val="24"/>
          <w:lang w:eastAsia="ru-RU"/>
        </w:rPr>
        <w:t>МБУ ДО «Калевальская РДЮСШ»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в каждой возрастной 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и половой группе по результатам, показанных в </w:t>
      </w:r>
      <w:r>
        <w:rPr>
          <w:rFonts w:ascii="Times New Roman" w:cs="Times New Roman" w:eastAsia="Times New Roman" w:hAnsi="Times New Roman"/>
          <w:sz w:val="24"/>
          <w:lang w:eastAsia="ru-RU"/>
        </w:rPr>
        <w:t>2017-2018уч.г</w:t>
      </w:r>
      <w:r>
        <w:rPr>
          <w:rFonts w:ascii="Times New Roman" w:cs="Times New Roman" w:eastAsia="Times New Roman" w:hAnsi="Times New Roman"/>
          <w:sz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lang w:eastAsia="ru-RU"/>
        </w:rPr>
        <w:t>г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, 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 xml:space="preserve">1.2. Повышение мастерства, воспитание более сознательного и активного отношения к соревнованиям и всему </w:t>
      </w:r>
      <w:r>
        <w:rPr>
          <w:rFonts w:ascii="Times New Roman" w:cs="Times New Roman" w:eastAsia="Times New Roman" w:hAnsi="Times New Roman"/>
          <w:sz w:val="24"/>
          <w:lang w:eastAsia="ru-RU"/>
        </w:rPr>
        <w:t>учебно- тренировочному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 процессу.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  <w:t>2. Сроки проведения</w:t>
      </w:r>
      <w:r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  <w:t>.</w:t>
      </w:r>
    </w:p>
    <w:p>
      <w:pPr>
        <w:pStyle w:val="Normal(Web)"/>
        <w:rPr/>
      </w:pPr>
      <w:r>
        <w:t xml:space="preserve">2.1. Смотр </w:t>
      </w:r>
      <w:r>
        <w:t>–к</w:t>
      </w:r>
      <w:r>
        <w:t>онкурс проводится в течение всего спортивного сезона 201</w:t>
      </w:r>
      <w:r>
        <w:t>7</w:t>
      </w:r>
      <w:r>
        <w:t xml:space="preserve"> -201</w:t>
      </w:r>
      <w:r>
        <w:t>8</w:t>
      </w:r>
      <w:r>
        <w:t xml:space="preserve"> учебного года. 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  <w:t>3. Участники смотр</w:t>
      </w:r>
      <w:r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  <w:t>а-</w:t>
      </w:r>
      <w:r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  <w:t xml:space="preserve"> конкурса </w:t>
      </w:r>
    </w:p>
    <w:p>
      <w:pPr>
        <w:pStyle w:val="P4"/>
        <w:rPr/>
      </w:pPr>
      <w:r>
        <w:t xml:space="preserve">3.1. </w:t>
      </w:r>
      <w:r>
        <w:t xml:space="preserve">В конкурсе принимают участие обучающиеся МБУ ДО «Калевальская РДЮСШ», зачисленные в группы тренеров-преподавателей, согласно приказа на текущий учебный год. </w:t>
      </w:r>
    </w:p>
    <w:p>
      <w:pPr>
        <w:pStyle w:val="P4"/>
        <w:rPr/>
      </w:pPr>
      <w:r>
        <w:t>Конкурс проводится ежегодно, отдельно среди юношей и девушек.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>В смотр</w:t>
      </w:r>
      <w:r>
        <w:rPr>
          <w:rFonts w:ascii="Times New Roman" w:cs="Times New Roman" w:eastAsia="Times New Roman" w:hAnsi="Times New Roman"/>
          <w:sz w:val="24"/>
          <w:lang w:eastAsia="ru-RU"/>
        </w:rPr>
        <w:t>е-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 конкурсе «Лучший спортсмен года 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МБУ ДО «Калевальская РДЮСШ» </w:t>
      </w:r>
      <w:r>
        <w:rPr>
          <w:rFonts w:ascii="Times New Roman" w:cs="Times New Roman" w:eastAsia="Times New Roman" w:hAnsi="Times New Roman"/>
          <w:sz w:val="24"/>
          <w:lang w:eastAsia="ru-RU"/>
        </w:rPr>
        <w:t>за 201</w:t>
      </w:r>
      <w:r>
        <w:rPr>
          <w:rFonts w:ascii="Times New Roman" w:cs="Times New Roman" w:eastAsia="Times New Roman" w:hAnsi="Times New Roman"/>
          <w:sz w:val="24"/>
          <w:lang w:eastAsia="ru-RU"/>
        </w:rPr>
        <w:t>7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 – 201</w:t>
      </w:r>
      <w:r>
        <w:rPr>
          <w:rFonts w:ascii="Times New Roman" w:cs="Times New Roman" w:eastAsia="Times New Roman" w:hAnsi="Times New Roman"/>
          <w:sz w:val="24"/>
          <w:lang w:eastAsia="ru-RU"/>
        </w:rPr>
        <w:t>8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 учебный год принимают участие учащиеся </w:t>
      </w:r>
      <w:r>
        <w:rPr>
          <w:rFonts w:ascii="Times New Roman" w:cs="Times New Roman" w:eastAsia="Times New Roman" w:hAnsi="Times New Roman"/>
          <w:sz w:val="24"/>
          <w:lang w:eastAsia="ru-RU"/>
        </w:rPr>
        <w:t>3</w:t>
      </w:r>
      <w:r>
        <w:rPr>
          <w:rFonts w:ascii="Times New Roman" w:cs="Times New Roman" w:eastAsia="Times New Roman" w:hAnsi="Times New Roman"/>
          <w:sz w:val="24"/>
          <w:lang w:eastAsia="ru-RU"/>
        </w:rPr>
        <w:t>-х возрастных групп.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 xml:space="preserve">Старший возраст – </w:t>
      </w:r>
      <w:r>
        <w:rPr>
          <w:rFonts w:ascii="Times New Roman" w:cs="Times New Roman" w:eastAsia="Times New Roman" w:hAnsi="Times New Roman"/>
          <w:sz w:val="24"/>
          <w:lang w:eastAsia="ru-RU"/>
        </w:rPr>
        <w:t>2003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 г.р.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 и старше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 xml:space="preserve">Средний возраст – </w:t>
      </w:r>
      <w:r>
        <w:rPr>
          <w:rFonts w:ascii="Times New Roman" w:cs="Times New Roman" w:eastAsia="Times New Roman" w:hAnsi="Times New Roman"/>
          <w:sz w:val="24"/>
          <w:lang w:eastAsia="ru-RU"/>
        </w:rPr>
        <w:t>2004-2006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 г.р.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 xml:space="preserve">Младший возраст – </w:t>
      </w:r>
      <w:r>
        <w:rPr>
          <w:rFonts w:ascii="Times New Roman" w:cs="Times New Roman" w:eastAsia="Times New Roman" w:hAnsi="Times New Roman"/>
          <w:sz w:val="24"/>
          <w:lang w:eastAsia="ru-RU"/>
        </w:rPr>
        <w:t>2007г</w:t>
      </w:r>
      <w:r>
        <w:rPr>
          <w:rFonts w:ascii="Times New Roman" w:cs="Times New Roman" w:eastAsia="Times New Roman" w:hAnsi="Times New Roman"/>
          <w:sz w:val="24"/>
          <w:lang w:eastAsia="ru-RU"/>
        </w:rPr>
        <w:t>.р.</w:t>
      </w:r>
      <w:r>
        <w:rPr>
          <w:rFonts w:ascii="Times New Roman" w:cs="Times New Roman" w:eastAsia="Times New Roman" w:hAnsi="Times New Roman"/>
          <w:sz w:val="24"/>
          <w:lang w:eastAsia="ru-RU"/>
        </w:rPr>
        <w:t xml:space="preserve"> и младше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  <w:t>4. Критерии оценки</w:t>
      </w:r>
    </w:p>
    <w:p>
      <w:pPr>
        <w:pStyle w:val="Normal(Web)"/>
        <w:rPr/>
      </w:pPr>
      <w:r>
        <w:t xml:space="preserve">Учащиеся ДЮСШ принимают участие во всех соревнованиях согласно </w:t>
      </w:r>
      <w:r>
        <w:t xml:space="preserve">утвержденного </w:t>
      </w:r>
      <w:r>
        <w:t>КАЛЕНДАРН</w:t>
      </w:r>
      <w:r>
        <w:t>ОГО</w:t>
      </w:r>
      <w:r>
        <w:t xml:space="preserve"> ПЛАН</w:t>
      </w:r>
      <w:r>
        <w:t>А</w:t>
      </w:r>
      <w:r>
        <w:t xml:space="preserve"> </w:t>
      </w:r>
      <w:r>
        <w:t>с</w:t>
      </w:r>
      <w:r>
        <w:t xml:space="preserve">портивно-массовых, физкультурно-оздоровительных мероприятий МБУ ДО «Калевальская РДЮСШ» на </w:t>
      </w:r>
      <w:r>
        <w:t>2017-</w:t>
      </w:r>
      <w:r>
        <w:t xml:space="preserve">2018 </w:t>
      </w:r>
      <w:r>
        <w:t>г.</w:t>
      </w:r>
      <w:r>
        <w:t>г</w:t>
      </w:r>
      <w:r>
        <w:t>.</w:t>
      </w:r>
      <w:r>
        <w:t xml:space="preserve"> 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 xml:space="preserve">. Зачетные очки </w:t>
      </w:r>
      <w:r>
        <w:rPr>
          <w:rFonts w:ascii="Times New Roman" w:cs="Times New Roman" w:eastAsia="Times New Roman" w:hAnsi="Times New Roman"/>
          <w:sz w:val="24"/>
          <w:lang w:eastAsia="ru-RU"/>
        </w:rPr>
        <w:t>начисляются согласно приведенной ниже таблице: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963"/>
        <w:gridCol w:w="30"/>
        <w:gridCol w:w="1425"/>
        <w:gridCol w:w="1119"/>
        <w:gridCol w:w="60"/>
        <w:gridCol w:w="1196"/>
        <w:gridCol w:w="1059"/>
        <w:gridCol w:w="90"/>
        <w:gridCol w:w="1030"/>
        <w:gridCol w:w="1110"/>
        <w:gridCol w:w="120"/>
      </w:tblGrid>
      <w:tr>
        <w:trPr>
          <w:tblCellSpacing w:w="15" w:type="dxa"/>
        </w:trPr>
        <w:tc>
          <w:tcPr>
            <w:cnfStyle w:val="101000000000"/>
            <w:tcW w:w="2325" w:type="dxa"/>
            <w:gridSpan w:val="3"/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>Районные соревнования</w:t>
            </w:r>
          </w:p>
        </w:tc>
        <w:tc>
          <w:tcPr>
            <w:cnfStyle w:val="100000000000"/>
            <w:tcW w:w="2604" w:type="dxa"/>
            <w:gridSpan w:val="3"/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Межмуниципальные </w:t>
            </w: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 соревнования</w:t>
            </w: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cnfStyle w:val="100000000000"/>
            <w:tcW w:w="2345" w:type="dxa"/>
            <w:gridSpan w:val="3"/>
          </w:tcPr>
          <w:p>
            <w:pPr>
              <w:spacing w:before="100" w:after="100" w:line="240" w:lineRule="auto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>Республиканские соревнования</w:t>
            </w:r>
          </w:p>
        </w:tc>
        <w:tc>
          <w:tcPr>
            <w:cnfStyle w:val="100000000000"/>
            <w:tcW w:w="2260" w:type="dxa"/>
            <w:gridSpan w:val="3"/>
          </w:tcPr>
          <w:p>
            <w:pPr>
              <w:spacing w:before="100" w:after="100" w:line="240" w:lineRule="auto"/>
              <w:jc w:val="center"/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eastAsia="ru-RU"/>
              </w:rPr>
              <w:t>Всероссийские соревнования</w:t>
            </w:r>
          </w:p>
        </w:tc>
      </w:tr>
      <w:tr>
        <w:trPr>
          <w:tblCellSpacing w:w="15" w:type="dxa"/>
        </w:trPr>
        <w:tc>
          <w:tcPr>
            <w:cnfStyle w:val="001000100000"/>
            <w:tcW w:w="1332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место</w:t>
            </w:r>
          </w:p>
        </w:tc>
        <w:tc>
          <w:tcPr>
            <w:cnfStyle w:val="000000100000"/>
            <w:tcW w:w="96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очки</w:t>
            </w:r>
          </w:p>
        </w:tc>
        <w:tc>
          <w:tcPr>
            <w:cnfStyle w:val="000000100000"/>
            <w:tcW w:w="1455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Место</w:t>
            </w:r>
          </w:p>
        </w:tc>
        <w:tc>
          <w:tcPr>
            <w:cnfStyle w:val="000000100000"/>
            <w:tcW w:w="1119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очки</w:t>
            </w:r>
          </w:p>
        </w:tc>
        <w:tc>
          <w:tcPr>
            <w:cnfStyle w:val="000000100000"/>
            <w:tcW w:w="1256" w:type="dxa"/>
            <w:gridSpan w:val="2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Место</w:t>
            </w:r>
          </w:p>
        </w:tc>
        <w:tc>
          <w:tcPr>
            <w:cnfStyle w:val="000000100000"/>
            <w:tcW w:w="1059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Очки</w:t>
            </w:r>
          </w:p>
        </w:tc>
        <w:tc>
          <w:tcPr>
            <w:cnfStyle w:val="000000100000"/>
            <w:tcW w:w="1120" w:type="dxa"/>
            <w:gridSpan w:val="2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Место</w:t>
            </w:r>
          </w:p>
        </w:tc>
        <w:tc>
          <w:tcPr>
            <w:cnfStyle w:val="000000100000"/>
            <w:tcW w:w="11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Очки</w:t>
            </w:r>
          </w:p>
        </w:tc>
      </w:tr>
      <w:tr>
        <w:trPr>
          <w:tblCellSpacing w:w="15" w:type="dxa"/>
        </w:trPr>
        <w:tc>
          <w:tcPr>
            <w:cnfStyle w:val="001000010000"/>
            <w:tcW w:w="1332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1м</w:t>
            </w:r>
          </w:p>
        </w:tc>
        <w:tc>
          <w:tcPr>
            <w:cnfStyle w:val="000000010000"/>
            <w:tcW w:w="96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cnfStyle w:val="000000010000"/>
            <w:tcW w:w="1455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1м</w:t>
            </w:r>
          </w:p>
        </w:tc>
        <w:tc>
          <w:tcPr>
            <w:cnfStyle w:val="000000010000"/>
            <w:tcW w:w="1119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70</w:t>
            </w:r>
          </w:p>
        </w:tc>
        <w:tc>
          <w:tcPr>
            <w:cnfStyle w:val="000000010000"/>
            <w:tcW w:w="1256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1м</w:t>
            </w:r>
          </w:p>
        </w:tc>
        <w:tc>
          <w:tcPr>
            <w:cnfStyle w:val="000000010000"/>
            <w:tcW w:w="1059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cnfStyle w:val="000000010000"/>
            <w:tcW w:w="1120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1м</w:t>
            </w:r>
          </w:p>
        </w:tc>
        <w:tc>
          <w:tcPr>
            <w:cnfStyle w:val="000000010000"/>
            <w:tcW w:w="11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120</w:t>
            </w:r>
          </w:p>
        </w:tc>
      </w:tr>
      <w:tr>
        <w:trPr>
          <w:tblCellSpacing w:w="15" w:type="dxa"/>
        </w:trPr>
        <w:tc>
          <w:tcPr>
            <w:cnfStyle w:val="001000100000"/>
            <w:tcW w:w="1332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2м-</w:t>
            </w:r>
          </w:p>
        </w:tc>
        <w:tc>
          <w:tcPr>
            <w:cnfStyle w:val="000000100000"/>
            <w:tcW w:w="96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45</w:t>
            </w:r>
          </w:p>
        </w:tc>
        <w:tc>
          <w:tcPr>
            <w:cnfStyle w:val="000000100000"/>
            <w:tcW w:w="1455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2м</w:t>
            </w:r>
          </w:p>
        </w:tc>
        <w:tc>
          <w:tcPr>
            <w:cnfStyle w:val="000000100000"/>
            <w:tcW w:w="1119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65</w:t>
            </w:r>
          </w:p>
        </w:tc>
        <w:tc>
          <w:tcPr>
            <w:cnfStyle w:val="000000100000"/>
            <w:tcW w:w="1256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2м-</w:t>
            </w:r>
          </w:p>
        </w:tc>
        <w:tc>
          <w:tcPr>
            <w:cnfStyle w:val="000000100000"/>
            <w:tcW w:w="1059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85</w:t>
            </w:r>
          </w:p>
        </w:tc>
        <w:tc>
          <w:tcPr>
            <w:cnfStyle w:val="000000100000"/>
            <w:tcW w:w="1120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2м-</w:t>
            </w:r>
          </w:p>
        </w:tc>
        <w:tc>
          <w:tcPr>
            <w:cnfStyle w:val="000000100000"/>
            <w:tcW w:w="11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110</w:t>
            </w:r>
          </w:p>
        </w:tc>
      </w:tr>
      <w:tr>
        <w:trPr>
          <w:tblCellSpacing w:w="15" w:type="dxa"/>
        </w:trPr>
        <w:tc>
          <w:tcPr>
            <w:cnfStyle w:val="001000010000"/>
            <w:tcW w:w="1332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3м-</w:t>
            </w:r>
          </w:p>
        </w:tc>
        <w:tc>
          <w:tcPr>
            <w:cnfStyle w:val="000000010000"/>
            <w:tcW w:w="96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40</w:t>
            </w:r>
          </w:p>
        </w:tc>
        <w:tc>
          <w:tcPr>
            <w:cnfStyle w:val="000000010000"/>
            <w:tcW w:w="1455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3м-</w:t>
            </w:r>
          </w:p>
        </w:tc>
        <w:tc>
          <w:tcPr>
            <w:cnfStyle w:val="000000010000"/>
            <w:tcW w:w="1119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60</w:t>
            </w:r>
          </w:p>
        </w:tc>
        <w:tc>
          <w:tcPr>
            <w:cnfStyle w:val="000000010000"/>
            <w:tcW w:w="1256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3м-</w:t>
            </w:r>
          </w:p>
        </w:tc>
        <w:tc>
          <w:tcPr>
            <w:cnfStyle w:val="000000010000"/>
            <w:tcW w:w="1059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80</w:t>
            </w:r>
          </w:p>
        </w:tc>
        <w:tc>
          <w:tcPr>
            <w:cnfStyle w:val="000000010000"/>
            <w:tcW w:w="1120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3м-</w:t>
            </w:r>
          </w:p>
        </w:tc>
        <w:tc>
          <w:tcPr>
            <w:cnfStyle w:val="000000010000"/>
            <w:tcW w:w="11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100</w:t>
            </w:r>
          </w:p>
        </w:tc>
      </w:tr>
      <w:tr>
        <w:trPr>
          <w:tblCellSpacing w:w="15" w:type="dxa"/>
        </w:trPr>
        <w:tc>
          <w:tcPr>
            <w:cnfStyle w:val="001000100000"/>
            <w:tcW w:w="1332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4м</w:t>
            </w:r>
          </w:p>
        </w:tc>
        <w:tc>
          <w:tcPr>
            <w:cnfStyle w:val="000000100000"/>
            <w:tcW w:w="96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37</w:t>
            </w:r>
          </w:p>
        </w:tc>
        <w:tc>
          <w:tcPr>
            <w:cnfStyle w:val="000000100000"/>
            <w:tcW w:w="1455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4м</w:t>
            </w:r>
          </w:p>
        </w:tc>
        <w:tc>
          <w:tcPr>
            <w:cnfStyle w:val="000000100000"/>
            <w:tcW w:w="1119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57</w:t>
            </w:r>
          </w:p>
        </w:tc>
        <w:tc>
          <w:tcPr>
            <w:cnfStyle w:val="000000100000"/>
            <w:tcW w:w="1256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4м</w:t>
            </w:r>
          </w:p>
        </w:tc>
        <w:tc>
          <w:tcPr>
            <w:cnfStyle w:val="000000100000"/>
            <w:tcW w:w="1059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77</w:t>
            </w:r>
          </w:p>
        </w:tc>
        <w:tc>
          <w:tcPr>
            <w:cnfStyle w:val="000000100000"/>
            <w:tcW w:w="1120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4м</w:t>
            </w:r>
          </w:p>
        </w:tc>
        <w:tc>
          <w:tcPr>
            <w:cnfStyle w:val="000000100000"/>
            <w:tcW w:w="11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99</w:t>
            </w:r>
          </w:p>
        </w:tc>
      </w:tr>
      <w:tr>
        <w:trPr>
          <w:tblCellSpacing w:w="15" w:type="dxa"/>
        </w:trPr>
        <w:tc>
          <w:tcPr>
            <w:cnfStyle w:val="001000010000"/>
            <w:tcW w:w="1332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5м</w:t>
            </w:r>
          </w:p>
        </w:tc>
        <w:tc>
          <w:tcPr>
            <w:cnfStyle w:val="000000010000"/>
            <w:tcW w:w="96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cnfStyle w:val="000000010000"/>
            <w:tcW w:w="1455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5м-</w:t>
            </w:r>
          </w:p>
        </w:tc>
        <w:tc>
          <w:tcPr>
            <w:cnfStyle w:val="000000010000"/>
            <w:tcW w:w="1119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cnfStyle w:val="000000010000"/>
            <w:tcW w:w="1256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5м</w:t>
            </w:r>
          </w:p>
        </w:tc>
        <w:tc>
          <w:tcPr>
            <w:cnfStyle w:val="000000010000"/>
            <w:tcW w:w="1059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76</w:t>
            </w:r>
          </w:p>
        </w:tc>
        <w:tc>
          <w:tcPr>
            <w:cnfStyle w:val="000000010000"/>
            <w:tcW w:w="1120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5м</w:t>
            </w:r>
          </w:p>
        </w:tc>
        <w:tc>
          <w:tcPr>
            <w:cnfStyle w:val="000000010000"/>
            <w:tcW w:w="11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98</w:t>
            </w:r>
          </w:p>
        </w:tc>
      </w:tr>
      <w:tr>
        <w:trPr>
          <w:tblCellSpacing w:w="15" w:type="dxa"/>
        </w:trPr>
        <w:tc>
          <w:tcPr>
            <w:cnfStyle w:val="001000100000"/>
            <w:tcW w:w="1332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6м</w:t>
            </w:r>
          </w:p>
        </w:tc>
        <w:tc>
          <w:tcPr>
            <w:cnfStyle w:val="000000100000"/>
            <w:tcW w:w="96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35</w:t>
            </w:r>
          </w:p>
        </w:tc>
        <w:tc>
          <w:tcPr>
            <w:cnfStyle w:val="000000100000"/>
            <w:tcW w:w="1455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6м-</w:t>
            </w:r>
          </w:p>
        </w:tc>
        <w:tc>
          <w:tcPr>
            <w:cnfStyle w:val="000000100000"/>
            <w:tcW w:w="1119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51</w:t>
            </w:r>
          </w:p>
        </w:tc>
        <w:tc>
          <w:tcPr>
            <w:cnfStyle w:val="000000100000"/>
            <w:tcW w:w="1256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6м</w:t>
            </w:r>
          </w:p>
        </w:tc>
        <w:tc>
          <w:tcPr>
            <w:cnfStyle w:val="000000100000"/>
            <w:tcW w:w="1059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75</w:t>
            </w:r>
          </w:p>
        </w:tc>
        <w:tc>
          <w:tcPr>
            <w:cnfStyle w:val="000000100000"/>
            <w:tcW w:w="1120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6м</w:t>
            </w:r>
          </w:p>
        </w:tc>
        <w:tc>
          <w:tcPr>
            <w:cnfStyle w:val="000000100000"/>
            <w:tcW w:w="11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97</w:t>
            </w:r>
          </w:p>
        </w:tc>
      </w:tr>
      <w:tr>
        <w:trPr>
          <w:tblCellSpacing w:w="15" w:type="dxa"/>
        </w:trPr>
        <w:tc>
          <w:tcPr>
            <w:cnfStyle w:val="001000010000"/>
            <w:tcW w:w="1332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7м</w:t>
            </w:r>
          </w:p>
        </w:tc>
        <w:tc>
          <w:tcPr>
            <w:cnfStyle w:val="000000010000"/>
            <w:tcW w:w="96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34</w:t>
            </w:r>
          </w:p>
        </w:tc>
        <w:tc>
          <w:tcPr>
            <w:cnfStyle w:val="000000010000"/>
            <w:tcW w:w="1455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cnfStyle w:val="000000010000"/>
            <w:tcW w:w="1119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cnfStyle w:val="000000010000"/>
            <w:tcW w:w="1256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7м</w:t>
            </w:r>
          </w:p>
        </w:tc>
        <w:tc>
          <w:tcPr>
            <w:cnfStyle w:val="000000010000"/>
            <w:tcW w:w="1059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cnfStyle w:val="000000010000"/>
            <w:tcW w:w="1120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7м</w:t>
            </w:r>
          </w:p>
        </w:tc>
        <w:tc>
          <w:tcPr>
            <w:cnfStyle w:val="000000010000"/>
            <w:tcW w:w="11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96</w:t>
            </w:r>
          </w:p>
        </w:tc>
      </w:tr>
      <w:tr>
        <w:trPr>
          <w:tblCellSpacing w:w="15" w:type="dxa"/>
        </w:trPr>
        <w:tc>
          <w:tcPr>
            <w:cnfStyle w:val="001000100000"/>
            <w:tcW w:w="1332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8м</w:t>
            </w:r>
          </w:p>
        </w:tc>
        <w:tc>
          <w:tcPr>
            <w:cnfStyle w:val="000000100000"/>
            <w:tcW w:w="96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33</w:t>
            </w:r>
          </w:p>
        </w:tc>
        <w:tc>
          <w:tcPr>
            <w:cnfStyle w:val="000000100000"/>
            <w:tcW w:w="1455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8м</w:t>
            </w:r>
          </w:p>
        </w:tc>
        <w:tc>
          <w:tcPr>
            <w:cnfStyle w:val="000000100000"/>
            <w:tcW w:w="1119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49</w:t>
            </w:r>
          </w:p>
        </w:tc>
        <w:tc>
          <w:tcPr>
            <w:cnfStyle w:val="000000100000"/>
            <w:tcW w:w="1256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8м</w:t>
            </w:r>
          </w:p>
        </w:tc>
        <w:tc>
          <w:tcPr>
            <w:cnfStyle w:val="000000100000"/>
            <w:tcW w:w="1059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73</w:t>
            </w:r>
          </w:p>
        </w:tc>
        <w:tc>
          <w:tcPr>
            <w:cnfStyle w:val="000000100000"/>
            <w:tcW w:w="1120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8м</w:t>
            </w:r>
          </w:p>
        </w:tc>
        <w:tc>
          <w:tcPr>
            <w:cnfStyle w:val="000000100000"/>
            <w:tcW w:w="11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95</w:t>
            </w:r>
          </w:p>
        </w:tc>
      </w:tr>
      <w:tr>
        <w:trPr>
          <w:tblCellSpacing w:w="15" w:type="dxa"/>
        </w:trPr>
        <w:tc>
          <w:tcPr>
            <w:cnfStyle w:val="001000010000"/>
            <w:tcW w:w="1332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9м</w:t>
            </w:r>
          </w:p>
        </w:tc>
        <w:tc>
          <w:tcPr>
            <w:cnfStyle w:val="000000010000"/>
            <w:tcW w:w="96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32</w:t>
            </w:r>
          </w:p>
        </w:tc>
        <w:tc>
          <w:tcPr>
            <w:cnfStyle w:val="000000010000"/>
            <w:tcW w:w="1455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9м</w:t>
            </w:r>
          </w:p>
        </w:tc>
        <w:tc>
          <w:tcPr>
            <w:cnfStyle w:val="000000010000"/>
            <w:tcW w:w="1119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48</w:t>
            </w:r>
          </w:p>
        </w:tc>
        <w:tc>
          <w:tcPr>
            <w:cnfStyle w:val="000000010000"/>
            <w:tcW w:w="1256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9м</w:t>
            </w:r>
          </w:p>
        </w:tc>
        <w:tc>
          <w:tcPr>
            <w:cnfStyle w:val="000000010000"/>
            <w:tcW w:w="1059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72</w:t>
            </w:r>
          </w:p>
        </w:tc>
        <w:tc>
          <w:tcPr>
            <w:cnfStyle w:val="000000010000"/>
            <w:tcW w:w="1120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9м</w:t>
            </w:r>
          </w:p>
        </w:tc>
        <w:tc>
          <w:tcPr>
            <w:cnfStyle w:val="000000010000"/>
            <w:tcW w:w="11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94</w:t>
            </w:r>
          </w:p>
        </w:tc>
      </w:tr>
      <w:tr>
        <w:trPr>
          <w:tblCellSpacing w:w="15" w:type="dxa"/>
        </w:trPr>
        <w:tc>
          <w:tcPr>
            <w:cnfStyle w:val="001000100000"/>
            <w:tcW w:w="1332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10м-</w:t>
            </w:r>
          </w:p>
        </w:tc>
        <w:tc>
          <w:tcPr>
            <w:cnfStyle w:val="000000100000"/>
            <w:tcW w:w="96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31 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ит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.д</w:t>
            </w:r>
          </w:p>
        </w:tc>
        <w:tc>
          <w:tcPr>
            <w:cnfStyle w:val="000000100000"/>
            <w:tcW w:w="1455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10-</w:t>
            </w:r>
          </w:p>
        </w:tc>
        <w:tc>
          <w:tcPr>
            <w:cnfStyle w:val="000000100000"/>
            <w:tcW w:w="1119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47 и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.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.д</w:t>
            </w:r>
          </w:p>
        </w:tc>
        <w:tc>
          <w:tcPr>
            <w:cnfStyle w:val="000000100000"/>
            <w:tcW w:w="1256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10м-</w:t>
            </w:r>
          </w:p>
        </w:tc>
        <w:tc>
          <w:tcPr>
            <w:cnfStyle w:val="000000100000"/>
            <w:tcW w:w="1059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71 и т.д.</w:t>
            </w:r>
          </w:p>
        </w:tc>
        <w:tc>
          <w:tcPr>
            <w:cnfStyle w:val="000000100000"/>
            <w:tcW w:w="1120" w:type="dxa"/>
            <w:gridSpan w:val="2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10м-</w:t>
            </w:r>
          </w:p>
        </w:tc>
        <w:tc>
          <w:tcPr>
            <w:cnfStyle w:val="000000100000"/>
            <w:tcW w:w="11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93 и т.д.</w:t>
            </w:r>
          </w:p>
        </w:tc>
      </w:tr>
    </w:tbl>
    <w:p>
      <w:pPr>
        <w:pStyle w:val="P6"/>
        <w:rPr>
          <w:b/>
          <w:u w:val="single"/>
        </w:rPr>
      </w:pPr>
      <w:r>
        <w:rPr>
          <w:rStyle w:val="S1"/>
          <w:b/>
          <w:u w:val="single"/>
        </w:rPr>
        <w:t>За выполнение норматива:</w:t>
      </w:r>
    </w:p>
    <w:p>
      <w:pPr>
        <w:pStyle w:val="P6"/>
        <w:rPr>
          <w:rStyle w:val="S1"/>
        </w:rPr>
      </w:pPr>
      <w:r>
        <w:rPr>
          <w:rStyle w:val="S1"/>
        </w:rPr>
        <w:t xml:space="preserve">3 юношеского разряда - </w:t>
      </w:r>
      <w:r>
        <w:rPr>
          <w:rStyle w:val="S1"/>
        </w:rPr>
        <w:t>10</w:t>
      </w:r>
      <w:r>
        <w:rPr>
          <w:rStyle w:val="S1"/>
        </w:rPr>
        <w:t xml:space="preserve"> оч</w:t>
      </w:r>
      <w:r>
        <w:rPr>
          <w:rStyle w:val="S1"/>
        </w:rPr>
        <w:t>ков</w:t>
      </w:r>
      <w:r>
        <w:rPr>
          <w:rStyle w:val="S1"/>
        </w:rPr>
        <w:t xml:space="preserve">, </w:t>
      </w:r>
    </w:p>
    <w:p>
      <w:pPr>
        <w:pStyle w:val="P6"/>
        <w:rPr>
          <w:rStyle w:val="S1"/>
        </w:rPr>
      </w:pPr>
      <w:r>
        <w:rPr>
          <w:rStyle w:val="S1"/>
        </w:rPr>
        <w:t xml:space="preserve">2 юношеского разряда - </w:t>
      </w:r>
      <w:r>
        <w:rPr>
          <w:rStyle w:val="S1"/>
        </w:rPr>
        <w:t>15</w:t>
      </w:r>
      <w:r>
        <w:rPr>
          <w:rStyle w:val="S1"/>
        </w:rPr>
        <w:t xml:space="preserve"> очков, </w:t>
      </w:r>
    </w:p>
    <w:p>
      <w:pPr>
        <w:pStyle w:val="P6"/>
        <w:rPr/>
      </w:pPr>
      <w:r>
        <w:rPr>
          <w:rStyle w:val="S1"/>
        </w:rPr>
        <w:t xml:space="preserve">1 юношеского разряда  - </w:t>
      </w:r>
      <w:r>
        <w:rPr>
          <w:rStyle w:val="S1"/>
        </w:rPr>
        <w:t>2</w:t>
      </w:r>
      <w:r>
        <w:rPr>
          <w:rStyle w:val="S1"/>
        </w:rPr>
        <w:t xml:space="preserve">0 очков, </w:t>
      </w:r>
    </w:p>
    <w:p>
      <w:pPr>
        <w:pStyle w:val="P6"/>
        <w:rPr/>
      </w:pPr>
      <w:r>
        <w:rPr>
          <w:rStyle w:val="S1"/>
        </w:rPr>
        <w:t xml:space="preserve">3 спортивного разряда - </w:t>
      </w:r>
      <w:r>
        <w:rPr>
          <w:rStyle w:val="S1"/>
        </w:rPr>
        <w:t>3</w:t>
      </w:r>
      <w:r>
        <w:rPr>
          <w:rStyle w:val="S1"/>
        </w:rPr>
        <w:t xml:space="preserve">0 очков, </w:t>
      </w:r>
    </w:p>
    <w:p>
      <w:pPr>
        <w:pStyle w:val="P6"/>
        <w:rPr/>
      </w:pPr>
      <w:r>
        <w:rPr>
          <w:rStyle w:val="S1"/>
        </w:rPr>
        <w:t xml:space="preserve">2 спортивного разряда  - 50 очков, </w:t>
      </w:r>
    </w:p>
    <w:p>
      <w:pPr>
        <w:pStyle w:val="P6"/>
        <w:rPr>
          <w:rStyle w:val="S1"/>
        </w:rPr>
      </w:pPr>
      <w:r>
        <w:rPr>
          <w:rStyle w:val="S1"/>
        </w:rPr>
        <w:t xml:space="preserve">1 спортивного разряда - 100 очков, </w:t>
      </w:r>
    </w:p>
    <w:p>
      <w:pPr>
        <w:pStyle w:val="P6"/>
        <w:rPr>
          <w:rStyle w:val="S1"/>
        </w:rPr>
      </w:pPr>
      <w:r>
        <w:rPr>
          <w:rStyle w:val="S1"/>
        </w:rPr>
        <w:t xml:space="preserve">КМС </w:t>
      </w:r>
      <w:r>
        <w:rPr>
          <w:rStyle w:val="S1"/>
        </w:rPr>
        <w:t>–</w:t>
      </w:r>
      <w:r>
        <w:rPr>
          <w:rStyle w:val="S1"/>
        </w:rPr>
        <w:t xml:space="preserve"> </w:t>
      </w:r>
      <w:r>
        <w:rPr>
          <w:rStyle w:val="S1"/>
        </w:rPr>
        <w:t xml:space="preserve">150 очков, МС – 200 очков, </w:t>
      </w:r>
    </w:p>
    <w:p>
      <w:pPr>
        <w:pStyle w:val="P6"/>
        <w:rPr>
          <w:rStyle w:val="S2"/>
        </w:rPr>
      </w:pPr>
      <w:r>
        <w:rPr>
          <w:rStyle w:val="S2"/>
        </w:rPr>
        <w:t>За выполнение спортивного разряда, звания (учитывается наи</w:t>
      </w:r>
      <w:r>
        <w:rPr>
          <w:rStyle w:val="S2"/>
        </w:rPr>
        <w:t>высший разряд, только один раз</w:t>
      </w:r>
      <w:r>
        <w:rPr>
          <w:rStyle w:val="S2"/>
        </w:rPr>
        <w:t xml:space="preserve"> в отчетный период</w:t>
      </w:r>
      <w:r>
        <w:rPr>
          <w:rStyle w:val="S2"/>
        </w:rPr>
        <w:t>), при выполнении спортивного разряда другого вида спорта (например: легкая атлетика) очки начисляются повторно.</w:t>
      </w:r>
    </w:p>
    <w:p>
      <w:pPr>
        <w:pStyle w:val="P6"/>
        <w:rPr>
          <w:b/>
          <w:u w:val="single"/>
        </w:rPr>
      </w:pPr>
      <w:r>
        <w:rPr>
          <w:rStyle w:val="S1"/>
          <w:b/>
          <w:u w:val="single"/>
        </w:rPr>
        <w:t>За выполнение норматива:</w:t>
      </w:r>
    </w:p>
    <w:p>
      <w:pPr>
        <w:spacing w:after="0" w:line="240" w:lineRule="auto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- золотой знак - </w:t>
      </w:r>
      <w:r>
        <w:rPr>
          <w:rFonts w:ascii="Times New Roman" w:cs="Times New Roman" w:hAnsi="Times New Roman"/>
          <w:b/>
          <w:i/>
          <w:sz w:val="24"/>
        </w:rPr>
        <w:t>50</w:t>
      </w:r>
      <w:r>
        <w:rPr>
          <w:rFonts w:ascii="Times New Roman" w:cs="Times New Roman" w:hAnsi="Times New Roman"/>
          <w:sz w:val="24"/>
        </w:rPr>
        <w:t xml:space="preserve"> очков;</w:t>
      </w:r>
    </w:p>
    <w:p>
      <w:pPr>
        <w:spacing w:after="0" w:line="240" w:lineRule="auto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- серебряный знак - </w:t>
      </w:r>
      <w:r>
        <w:rPr>
          <w:rFonts w:ascii="Times New Roman" w:cs="Times New Roman" w:hAnsi="Times New Roman"/>
          <w:b/>
          <w:i/>
          <w:sz w:val="24"/>
        </w:rPr>
        <w:t xml:space="preserve">40 </w:t>
      </w:r>
      <w:r>
        <w:rPr>
          <w:rFonts w:ascii="Times New Roman" w:cs="Times New Roman" w:hAnsi="Times New Roman"/>
          <w:sz w:val="24"/>
        </w:rPr>
        <w:t>очков;</w:t>
      </w:r>
    </w:p>
    <w:p>
      <w:pPr>
        <w:spacing w:after="0" w:line="240" w:lineRule="auto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- бронзовый знак - </w:t>
      </w:r>
      <w:r>
        <w:rPr>
          <w:rFonts w:ascii="Times New Roman" w:cs="Times New Roman" w:hAnsi="Times New Roman"/>
          <w:b/>
          <w:i/>
          <w:sz w:val="24"/>
        </w:rPr>
        <w:t>30</w:t>
      </w:r>
      <w:r>
        <w:rPr>
          <w:rFonts w:ascii="Times New Roman" w:cs="Times New Roman" w:hAnsi="Times New Roman"/>
          <w:sz w:val="24"/>
        </w:rPr>
        <w:t xml:space="preserve"> очков;</w:t>
      </w:r>
    </w:p>
    <w:p>
      <w:pPr>
        <w:spacing w:after="0" w:line="240" w:lineRule="auto"/>
        <w:rPr>
          <w:rFonts w:ascii="Times New Roman" w:cs="Times New Roman" w:hAnsi="Times New Roman"/>
          <w:sz w:val="24"/>
        </w:rPr>
      </w:pPr>
    </w:p>
    <w:p>
      <w:pPr>
        <w:spacing w:after="0" w:line="240" w:lineRule="auto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u w:val="single"/>
        </w:rPr>
        <w:t>За участие в Летнем и Зимнем Фестивалях ГТО</w:t>
      </w:r>
      <w:r>
        <w:rPr>
          <w:rFonts w:ascii="Times New Roman" w:cs="Times New Roman" w:hAnsi="Times New Roman"/>
          <w:b/>
          <w:sz w:val="24"/>
          <w:u w:val="single"/>
        </w:rPr>
        <w:t xml:space="preserve"> Муниципального, Регионального и Российского этапах </w:t>
      </w:r>
      <w:r>
        <w:rPr>
          <w:rFonts w:ascii="Times New Roman" w:cs="Times New Roman" w:hAnsi="Times New Roman"/>
          <w:b/>
          <w:sz w:val="24"/>
        </w:rPr>
        <w:t xml:space="preserve">– </w:t>
      </w:r>
      <w:r>
        <w:rPr>
          <w:rFonts w:ascii="Times New Roman" w:cs="Times New Roman" w:hAnsi="Times New Roman"/>
          <w:sz w:val="24"/>
        </w:rPr>
        <w:t>очки начисляются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согласно</w:t>
      </w:r>
      <w:r>
        <w:rPr>
          <w:rFonts w:ascii="Times New Roman" w:cs="Times New Roman" w:hAnsi="Times New Roman"/>
          <w:sz w:val="24"/>
        </w:rPr>
        <w:t xml:space="preserve"> приведенной выше таблицы подсчета очков</w:t>
      </w:r>
      <w:r>
        <w:rPr>
          <w:rFonts w:ascii="Times New Roman" w:cs="Times New Roman" w:hAnsi="Times New Roman"/>
          <w:sz w:val="24"/>
        </w:rPr>
        <w:t>.</w:t>
      </w:r>
    </w:p>
    <w:p>
      <w:pPr>
        <w:spacing w:after="0" w:line="240" w:lineRule="auto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u w:val="single"/>
        </w:rPr>
        <w:t xml:space="preserve">За участие в </w:t>
      </w:r>
      <w:r>
        <w:rPr>
          <w:rFonts w:ascii="Times New Roman" w:cs="Times New Roman" w:hAnsi="Times New Roman"/>
          <w:b/>
          <w:sz w:val="24"/>
          <w:u w:val="single"/>
        </w:rPr>
        <w:t xml:space="preserve">спортивно-массовых мероприятиях </w:t>
      </w:r>
      <w:r>
        <w:rPr>
          <w:rFonts w:ascii="Times New Roman" w:cs="Times New Roman" w:hAnsi="Times New Roman"/>
          <w:sz w:val="24"/>
        </w:rPr>
        <w:t xml:space="preserve">(Новогодняя гонка, Лыжня России, пробеги, </w:t>
      </w:r>
      <w:r>
        <w:rPr>
          <w:rFonts w:ascii="Times New Roman" w:cs="Times New Roman" w:hAnsi="Times New Roman"/>
          <w:sz w:val="24"/>
        </w:rPr>
        <w:t xml:space="preserve">посвященные 9 мая, </w:t>
      </w:r>
      <w:bookmarkStart w:id="0" w:name="_GoBack"/>
      <w:bookmarkEnd w:id="0"/>
      <w:r>
        <w:rPr>
          <w:rFonts w:ascii="Times New Roman" w:cs="Times New Roman" w:hAnsi="Times New Roman"/>
          <w:sz w:val="24"/>
        </w:rPr>
        <w:t>э</w:t>
      </w:r>
      <w:r>
        <w:rPr>
          <w:rFonts w:ascii="Times New Roman" w:cs="Times New Roman" w:hAnsi="Times New Roman"/>
          <w:sz w:val="24"/>
        </w:rPr>
        <w:t>стафеты</w:t>
      </w:r>
      <w:r>
        <w:rPr>
          <w:rFonts w:ascii="Times New Roman" w:cs="Times New Roman" w:hAnsi="Times New Roman"/>
          <w:sz w:val="24"/>
        </w:rPr>
        <w:t xml:space="preserve"> и т.п.) – </w:t>
      </w:r>
      <w:r>
        <w:rPr>
          <w:rFonts w:ascii="Times New Roman" w:cs="Times New Roman" w:hAnsi="Times New Roman"/>
          <w:b/>
          <w:sz w:val="24"/>
        </w:rPr>
        <w:t xml:space="preserve">25 </w:t>
      </w:r>
      <w:r>
        <w:rPr>
          <w:rFonts w:ascii="Times New Roman" w:cs="Times New Roman" w:hAnsi="Times New Roman"/>
          <w:sz w:val="24"/>
        </w:rPr>
        <w:t>очков</w:t>
      </w:r>
    </w:p>
    <w:p>
      <w:pPr>
        <w:spacing w:after="0" w:line="240" w:lineRule="auto"/>
        <w:rPr>
          <w:rFonts w:ascii="Times New Roman" w:cs="Times New Roman" w:hAnsi="Times New Roman"/>
          <w:sz w:val="24"/>
        </w:rPr>
      </w:pPr>
    </w:p>
    <w:p>
      <w:pPr>
        <w:spacing w:after="0" w:line="240" w:lineRule="auto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u w:val="single"/>
        </w:rPr>
        <w:t xml:space="preserve">За «накатанный объем» </w:t>
      </w:r>
      <w:r>
        <w:rPr>
          <w:rFonts w:ascii="Times New Roman" w:cs="Times New Roman" w:hAnsi="Times New Roman"/>
          <w:b/>
          <w:sz w:val="24"/>
          <w:u w:val="single"/>
        </w:rPr>
        <w:t>в</w:t>
      </w:r>
      <w:r>
        <w:rPr>
          <w:rFonts w:ascii="Times New Roman" w:cs="Times New Roman" w:hAnsi="Times New Roman"/>
          <w:b/>
          <w:sz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u w:val="single"/>
        </w:rPr>
        <w:t xml:space="preserve">зимнем </w:t>
      </w:r>
      <w:r>
        <w:rPr>
          <w:rFonts w:ascii="Times New Roman" w:cs="Times New Roman" w:hAnsi="Times New Roman"/>
          <w:b/>
          <w:sz w:val="24"/>
          <w:u w:val="single"/>
        </w:rPr>
        <w:t>сезон</w:t>
      </w:r>
      <w:r>
        <w:rPr>
          <w:rFonts w:ascii="Times New Roman" w:cs="Times New Roman" w:hAnsi="Times New Roman"/>
          <w:b/>
          <w:sz w:val="24"/>
          <w:u w:val="single"/>
        </w:rPr>
        <w:t>е</w:t>
      </w:r>
      <w:r>
        <w:rPr>
          <w:rFonts w:ascii="Times New Roman" w:cs="Times New Roman" w:hAnsi="Times New Roman"/>
          <w:b/>
          <w:sz w:val="24"/>
        </w:rPr>
        <w:t xml:space="preserve">  </w:t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>за каждые 100км начислютсч 10 очков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  <w:t>5</w:t>
      </w:r>
      <w:r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  <w:t>. Определение и награждение победителей</w:t>
      </w:r>
      <w:r>
        <w:rPr>
          <w:rFonts w:ascii="Times New Roman" w:cs="Times New Roman" w:eastAsia="Times New Roman" w:hAnsi="Times New Roman"/>
          <w:b/>
          <w:sz w:val="24"/>
          <w:u w:val="single"/>
          <w:lang w:eastAsia="ru-RU"/>
        </w:rPr>
        <w:t>.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 xml:space="preserve">Победители определяются по итогам прошедшего учебного года, за период с 1 сентября по 31 июля, путем подсчета набранных очков, согласно критериям оценки. При равенстве </w:t>
      </w:r>
      <w:r>
        <w:rPr>
          <w:rFonts w:ascii="Times New Roman" w:cs="Times New Roman" w:eastAsia="Times New Roman" w:hAnsi="Times New Roman"/>
          <w:sz w:val="24"/>
          <w:lang w:eastAsia="ru-RU"/>
        </w:rPr>
        <w:t>очков у нескольких участников конкурса, учитывается наличие наивысшег</w:t>
      </w:r>
      <w:r>
        <w:rPr>
          <w:rFonts w:ascii="Times New Roman" w:cs="Times New Roman" w:eastAsia="Times New Roman" w:hAnsi="Times New Roman"/>
          <w:sz w:val="24"/>
          <w:lang w:eastAsia="ru-RU"/>
        </w:rPr>
        <w:t>о спортивного звания (разряда), в случае равенства победитель определяется по лучшему результату, показанных  в соревнованиях Республиканского (Российского) уровня.</w:t>
      </w:r>
    </w:p>
    <w:p>
      <w:pPr>
        <w:pStyle w:val="Normal(Web)"/>
        <w:rPr/>
      </w:pPr>
      <w:r>
        <w:t xml:space="preserve"> «Лучший спортсмен года» </w:t>
      </w:r>
      <w:r>
        <w:t xml:space="preserve">награждается </w:t>
      </w:r>
      <w:r>
        <w:t xml:space="preserve">в декабре 2018года - </w:t>
      </w:r>
      <w:r>
        <w:t xml:space="preserve">грамотой и подарком от </w:t>
      </w:r>
      <w:r>
        <w:t xml:space="preserve">МБУ ДО «Калевальская РДЮСШ». </w:t>
      </w:r>
      <w:r>
        <w:t xml:space="preserve">Фотография победителя конкурса вывешивается на доску Почета </w:t>
      </w:r>
      <w:r>
        <w:t>ДЮСШ</w:t>
      </w:r>
      <w:r>
        <w:t>.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</w:p>
    <w:p>
      <w:pPr>
        <w:spacing w:before="100" w:after="100" w:line="240" w:lineRule="auto"/>
        <w:jc w:val="center"/>
        <w:rPr>
          <w:rFonts w:ascii="Times New Roman" w:cs="Times New Roman" w:eastAsia="Times New Roman" w:hAnsi="Times New Roman"/>
          <w:b/>
          <w:sz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lang w:eastAsia="ru-RU"/>
        </w:rPr>
        <w:t>Заявка</w:t>
      </w:r>
    </w:p>
    <w:p>
      <w:pPr>
        <w:spacing w:before="100" w:after="100" w:line="240" w:lineRule="auto"/>
        <w:jc w:val="center"/>
        <w:rPr>
          <w:rFonts w:ascii="Times New Roman" w:cs="Times New Roman" w:eastAsia="Times New Roman" w:hAnsi="Times New Roman"/>
          <w:b/>
          <w:sz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lang w:eastAsia="ru-RU"/>
        </w:rPr>
        <w:t>на участие в конкурсе «Лучший спортсмен года»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>тренер-преподаватель ________________________________________________________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>ФИО представляемого участника _____________________________________________________________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lang w:eastAsia="ru-RU"/>
        </w:rPr>
        <w:t>Возрастная категория____________________________________________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2201"/>
        <w:gridCol w:w="1013"/>
        <w:gridCol w:w="1546"/>
        <w:gridCol w:w="1072"/>
        <w:gridCol w:w="1810"/>
        <w:gridCol w:w="1166"/>
      </w:tblGrid>
      <w:tr>
        <w:trPr>
          <w:tblCellSpacing w:w="15" w:type="dxa"/>
        </w:trPr>
        <w:tc>
          <w:tcPr>
            <w:cnfStyle w:val="101000000000"/>
            <w:tcW w:w="637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cnfStyle w:val="100000000000"/>
            <w:tcW w:w="2201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Наименование соревнования</w:t>
            </w:r>
          </w:p>
        </w:tc>
        <w:tc>
          <w:tcPr>
            <w:cnfStyle w:val="100000000000"/>
            <w:tcW w:w="1013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Место 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- очки</w:t>
            </w:r>
          </w:p>
        </w:tc>
        <w:tc>
          <w:tcPr>
            <w:cnfStyle w:val="100000000000"/>
            <w:tcW w:w="1546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азряд (звание)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- очки</w:t>
            </w:r>
          </w:p>
        </w:tc>
        <w:tc>
          <w:tcPr>
            <w:cnfStyle w:val="100000000000"/>
            <w:tcW w:w="1072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Знак ГТ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О-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очки</w:t>
            </w:r>
          </w:p>
        </w:tc>
        <w:tc>
          <w:tcPr>
            <w:cnfStyle w:val="100000000000"/>
            <w:tcW w:w="1810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Километра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ж-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за сезон </w:t>
            </w:r>
          </w:p>
        </w:tc>
        <w:tc>
          <w:tcPr>
            <w:cnfStyle w:val="100000000000"/>
            <w:tcW w:w="1166" w:type="dxa"/>
            <w:gridSpan w:val="1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ИТОГО очков</w:t>
            </w:r>
          </w:p>
        </w:tc>
      </w:tr>
      <w:tr>
        <w:trPr>
          <w:tblCellSpacing w:w="15" w:type="dxa"/>
        </w:trPr>
        <w:tc>
          <w:tcPr>
            <w:cnfStyle w:val="001000100000"/>
            <w:tcW w:w="637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cnfStyle w:val="000000100000"/>
            <w:tcW w:w="220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013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546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072" w:type="dxa"/>
            <w:gridSpan w:val="1"/>
            <w:vMerge w:val="restart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810" w:type="dxa"/>
            <w:gridSpan w:val="1"/>
            <w:vMerge w:val="restart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166" w:type="dxa"/>
            <w:gridSpan w:val="1"/>
            <w:vMerge w:val="restart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cnfStyle w:val="001000010000"/>
            <w:tcW w:w="637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cnfStyle w:val="000000010000"/>
            <w:tcW w:w="220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013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546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072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810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166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cnfStyle w:val="001000100000"/>
            <w:tcW w:w="637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cnfStyle w:val="000000100000"/>
            <w:tcW w:w="220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013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546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072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810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166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cnfStyle w:val="001000010000"/>
            <w:tcW w:w="637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cnfStyle w:val="000000010000"/>
            <w:tcW w:w="220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013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546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072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810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166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cnfStyle w:val="001000100000"/>
            <w:tcW w:w="637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cnfStyle w:val="000000100000"/>
            <w:tcW w:w="220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013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546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072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810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166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cnfStyle w:val="001000010000"/>
            <w:tcW w:w="637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cnfStyle w:val="000000010000"/>
            <w:tcW w:w="220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013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546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072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810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166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cnfStyle w:val="001000100000"/>
            <w:tcW w:w="637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cnfStyle w:val="000000100000"/>
            <w:tcW w:w="220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013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546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072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810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166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cnfStyle w:val="001000010000"/>
            <w:tcW w:w="637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cnfStyle w:val="000000010000"/>
            <w:tcW w:w="220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013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546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072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810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166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cnfStyle w:val="001000100000"/>
            <w:tcW w:w="637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cnfStyle w:val="000000100000"/>
            <w:tcW w:w="220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013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546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072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810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100000"/>
            <w:tcW w:w="1166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cnfStyle w:val="001000010000"/>
            <w:tcW w:w="637" w:type="dxa"/>
            <w:gridSpan w:val="1"/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>10</w:t>
            </w:r>
            <w:r>
              <w:rPr>
                <w:rFonts w:ascii="Times New Roman" w:cs="Times New Roman" w:eastAsia="Times New Roman" w:hAnsi="Times New Roman"/>
                <w:sz w:val="24"/>
                <w:lang w:eastAsia="ru-RU"/>
              </w:rPr>
              <w:t xml:space="preserve"> и т.д.</w:t>
            </w:r>
          </w:p>
        </w:tc>
        <w:tc>
          <w:tcPr>
            <w:cnfStyle w:val="000000010000"/>
            <w:tcW w:w="220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013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546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072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810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166" w:type="dxa"/>
            <w:gridSpan w:val="1"/>
            <w:vMerge w:val="continue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ru-RU"/>
              </w:rPr>
            </w:pPr>
          </w:p>
        </w:tc>
      </w:tr>
    </w:tbl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87"/>
    <w:rsid w:val="000E5428"/>
    <w:rsid w:val="00223C87"/>
    <w:rsid w:val="002564A0"/>
    <w:rsid w:val="00300DE8"/>
    <w:rsid w:val="00447F04"/>
    <w:rsid w:val="00467B4C"/>
    <w:rsid w:val="00525179"/>
    <w:rsid w:val="00567B16"/>
    <w:rsid w:val="006D641C"/>
    <w:rsid w:val="00822380"/>
    <w:rsid w:val="00AE3320"/>
    <w:rsid w:val="00AF26CD"/>
    <w:rsid w:val="00BA3C85"/>
    <w:rsid w:val="00C529E8"/>
    <w:rsid w:val="00C97F2E"/>
    <w:rsid w:val="00E91E00"/>
    <w:rsid w:val="00F9551E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customStyle="1" w:styleId="P3">
    <w:name w:val="P3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customStyle="1" w:styleId="P20">
    <w:name w:val="P20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customStyle="1" w:styleId="P6">
    <w:name w:val="P6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customStyle="1" w:styleId="P7">
    <w:name w:val="P7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S1">
    <w:name w:val="S1"/>
    <w:basedOn w:val="DefaultParagraphFont"/>
    <w:uiPriority w:val="99"/>
  </w:style>
  <w:style w:type="character" w:customStyle="1" w:styleId="S3">
    <w:name w:val="S3"/>
    <w:basedOn w:val="DefaultParagraphFont"/>
    <w:uiPriority w:val="99"/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customStyle="1" w:styleId="P18">
    <w:name w:val="P18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customStyle="1" w:styleId="P16">
    <w:name w:val="P16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customStyle="1" w:styleId="P1">
    <w:name w:val="P1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semiHidden w:val="on"/>
    <w:unhideWhenUsed w:val="on"/>
    <w:unhideWhenUsed w:val="on"/>
    <w:rPr>
      <w:color w:val="0000ff"/>
      <w:u w:val="single"/>
    </w:rPr>
  </w:style>
  <w:style w:type="paragraph" w:customStyle="1" w:styleId="P21">
    <w:name w:val="P21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customStyle="1" w:styleId="P10">
    <w:name w:val="P10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paragraph" w:customStyle="1" w:styleId="P23">
    <w:name w:val="P23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customStyle="1" w:styleId="P19">
    <w:name w:val="P19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paragraph" w:customStyle="1" w:styleId="P14">
    <w:name w:val="P14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customStyle="1" w:styleId="P5">
    <w:name w:val="P5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customStyle="1" w:styleId="P11">
    <w:name w:val="P11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customStyle="1" w:styleId="P9">
    <w:name w:val="P9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customStyle="1" w:styleId="P17">
    <w:name w:val="P17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customStyle="1" w:styleId="P4">
    <w:name w:val="P4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customStyle="1" w:styleId="P22">
    <w:name w:val="P22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customStyle="1" w:styleId="P2">
    <w:name w:val="P2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S2">
    <w:name w:val="S2"/>
    <w:basedOn w:val="DefaultParagraphFont"/>
    <w:uiPriority w:val="99"/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customStyle="1" w:styleId="P13">
    <w:name w:val="P13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customStyle="1" w:styleId="P12">
    <w:name w:val="P12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customStyle="1" w:styleId="P15">
    <w:name w:val="P15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customStyle="1" w:styleId="P24">
    <w:name w:val="P24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customStyle="1" w:styleId="P8">
    <w:name w:val="P8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default="1" w:styleId="Normal">
    <w:name w:val="Normal"/>
    <w:uiPriority w:val="99"/>
    <w:qFormat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2380"/>
    <w:rPr>
      <w:i/>
      <w:iCs/>
    </w:rPr>
  </w:style>
  <w:style w:type="paragraph" w:styleId="a4">
    <w:name w:val="Normal (Web)"/>
    <w:basedOn w:val="a"/>
    <w:uiPriority w:val="99"/>
    <w:unhideWhenUsed/>
    <w:rsid w:val="0082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2380"/>
    <w:rPr>
      <w:color w:val="0000FF"/>
      <w:u w:val="single"/>
    </w:rPr>
  </w:style>
  <w:style w:type="paragraph" w:customStyle="1" w:styleId="p1">
    <w:name w:val="p1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64A0"/>
  </w:style>
  <w:style w:type="paragraph" w:customStyle="1" w:styleId="p5">
    <w:name w:val="p5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564A0"/>
  </w:style>
  <w:style w:type="paragraph" w:customStyle="1" w:styleId="p7">
    <w:name w:val="p7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564A0"/>
  </w:style>
  <w:style w:type="paragraph" w:customStyle="1" w:styleId="p8">
    <w:name w:val="p8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Скорая помощь</dc:creator>
  <cp:lastModifiedBy>unknown</cp:lastModifiedBy>
  <cp:keywords/>
  <cp:revision>5</cp:revision>
  <dcterms:created xsi:type="dcterms:W3CDTF">2017-11-14T13:18:00Z</dcterms:created>
  <dcterms:modified xsi:type="dcterms:W3CDTF">2018-01-06T12:16:00Z</dcterms:modified>
</cp:coreProperties>
</file>